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46" w:rsidRDefault="00932646" w:rsidP="00932646">
      <w:pPr>
        <w:jc w:val="center"/>
      </w:pPr>
      <w:r>
        <w:rPr>
          <w:noProof/>
          <w:lang w:eastAsia="ru-RU"/>
        </w:rPr>
        <w:drawing>
          <wp:inline distT="0" distB="0" distL="0" distR="0" wp14:anchorId="1F89AB04">
            <wp:extent cx="7905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КАТЫНСКОГО СЕЛЬСКОГО ПОСЕЛЕНИЯ </w:t>
      </w: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СМОЛЕНСКОГО РАЙОНА СМОЛЕНСКОЙ ОБЛАСТИ </w:t>
      </w: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646" w:rsidRPr="009377E0" w:rsidRDefault="00932646" w:rsidP="00932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77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 </w:t>
      </w:r>
      <w:r w:rsidR="00D515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1716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 марта </w:t>
      </w:r>
      <w:r w:rsidRPr="009377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</w:t>
      </w:r>
      <w:r w:rsidR="00161A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9377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г.                                                                                     № </w:t>
      </w:r>
      <w:r w:rsidR="001716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43</w:t>
      </w:r>
    </w:p>
    <w:p w:rsidR="00932646" w:rsidRPr="00932646" w:rsidRDefault="00932646" w:rsidP="00932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646" w:rsidRDefault="00932646" w:rsidP="00D51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51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</w:p>
    <w:p w:rsidR="00D515BA" w:rsidRDefault="00D515BA" w:rsidP="00D51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первичных мер</w:t>
      </w:r>
    </w:p>
    <w:p w:rsidR="00D515BA" w:rsidRDefault="00D515BA" w:rsidP="00D51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в границах</w:t>
      </w:r>
    </w:p>
    <w:p w:rsidR="00D515BA" w:rsidRDefault="00D515BA" w:rsidP="00D51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D515BA" w:rsidRDefault="00D515BA" w:rsidP="00D51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Катынское сельское поселение</w:t>
      </w:r>
    </w:p>
    <w:p w:rsidR="00D515BA" w:rsidRPr="00932646" w:rsidRDefault="00D515BA" w:rsidP="00D515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</w:p>
    <w:p w:rsidR="002C1A88" w:rsidRPr="002C1A88" w:rsidRDefault="002C1A88" w:rsidP="002C1A88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A8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ст.19 Федерального закона от 21.12.1994 № 69-ФЗ «О пожарной безопасности», ст.63 Федерального закона от 22.07.2008 г. №123-ФЗ «Технический регламент о пожарной безопасности», п.9 ст.14 Федерального закона  от 06.10.2003 № 131-ФЗ «Об общих принципах организации местного самоуправления в Российской Федерации», руководствуясь </w:t>
      </w:r>
      <w:r w:rsidRPr="0017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="0017169D" w:rsidRPr="0017169D">
        <w:rPr>
          <w:rFonts w:ascii="Times New Roman" w:hAnsi="Times New Roman" w:cs="Times New Roman"/>
          <w:color w:val="000000" w:themeColor="text1"/>
          <w:sz w:val="28"/>
          <w:szCs w:val="28"/>
        </w:rPr>
        <w:t>9 ст.7 ч.1 гл.3</w:t>
      </w:r>
      <w:r w:rsidRPr="002C1A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1A88">
        <w:rPr>
          <w:rFonts w:ascii="Times New Roman" w:hAnsi="Times New Roman" w:cs="Times New Roman"/>
          <w:sz w:val="28"/>
          <w:szCs w:val="28"/>
        </w:rPr>
        <w:t>Устава К</w:t>
      </w:r>
      <w:r>
        <w:rPr>
          <w:rFonts w:ascii="Times New Roman" w:hAnsi="Times New Roman" w:cs="Times New Roman"/>
          <w:sz w:val="28"/>
          <w:szCs w:val="28"/>
        </w:rPr>
        <w:t>атынского</w:t>
      </w:r>
      <w:r w:rsidRPr="002C1A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C1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2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Смоленского района Смоленской области</w:t>
      </w:r>
      <w:r w:rsidRPr="002C1A88">
        <w:rPr>
          <w:rFonts w:ascii="Times New Roman" w:hAnsi="Times New Roman" w:cs="Times New Roman"/>
          <w:sz w:val="28"/>
          <w:szCs w:val="28"/>
        </w:rPr>
        <w:t>, и в целях обеспечения первичных мер пожарной безопасности администрация Калининского сельского поселения</w:t>
      </w:r>
    </w:p>
    <w:p w:rsidR="00932646" w:rsidRPr="00932646" w:rsidRDefault="00932646" w:rsidP="00932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КАТЫНСКОГО СЕЛЬСКОГО ПОСЕЛЕНИЯ СМОЛЕНСКОГО РАЙОНА СМОЛЕНСКОЙ ОБЛАСТИ     ПОСТАНОВЛЯЕТ:</w:t>
      </w:r>
    </w:p>
    <w:p w:rsidR="00932646" w:rsidRPr="00932646" w:rsidRDefault="00932646" w:rsidP="0093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88" w:rsidRDefault="00CE378D" w:rsidP="002C1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A88" w:rsidRPr="002C1A88">
        <w:rPr>
          <w:rFonts w:ascii="Times New Roman" w:hAnsi="Times New Roman" w:cs="Times New Roman"/>
          <w:sz w:val="28"/>
          <w:szCs w:val="28"/>
        </w:rPr>
        <w:t>1.Утвердить Положение об обеспечении первичных мер пожарной безопасности в границах муниципального образования</w:t>
      </w:r>
      <w:r w:rsidR="002C1A88" w:rsidRPr="002C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Катынское сельское поселение Смоленского района Смоленской области </w:t>
      </w:r>
      <w:r w:rsidR="002C1A88" w:rsidRPr="002C1A8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C1A88">
        <w:rPr>
          <w:rFonts w:ascii="Times New Roman" w:hAnsi="Times New Roman" w:cs="Times New Roman"/>
          <w:sz w:val="28"/>
          <w:szCs w:val="28"/>
        </w:rPr>
        <w:t>П</w:t>
      </w:r>
      <w:r w:rsidR="002C1A88" w:rsidRPr="002C1A88">
        <w:rPr>
          <w:rFonts w:ascii="Times New Roman" w:hAnsi="Times New Roman" w:cs="Times New Roman"/>
          <w:sz w:val="28"/>
          <w:szCs w:val="28"/>
        </w:rPr>
        <w:t>риложению</w:t>
      </w:r>
      <w:r w:rsidR="002C1A88">
        <w:rPr>
          <w:rFonts w:ascii="Times New Roman" w:hAnsi="Times New Roman" w:cs="Times New Roman"/>
          <w:sz w:val="28"/>
          <w:szCs w:val="28"/>
        </w:rPr>
        <w:t xml:space="preserve"> №1</w:t>
      </w:r>
      <w:r w:rsidR="002C1A88" w:rsidRPr="002C1A88">
        <w:rPr>
          <w:rFonts w:ascii="Times New Roman" w:hAnsi="Times New Roman" w:cs="Times New Roman"/>
          <w:sz w:val="28"/>
          <w:szCs w:val="28"/>
        </w:rPr>
        <w:t>.</w:t>
      </w:r>
    </w:p>
    <w:p w:rsidR="002C1A88" w:rsidRPr="00932646" w:rsidRDefault="00CE378D" w:rsidP="00CE3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</w:t>
      </w:r>
      <w:r w:rsidR="002C1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данного постановления оставляю за собой.</w:t>
      </w:r>
    </w:p>
    <w:p w:rsidR="002C1A88" w:rsidRPr="002C1A88" w:rsidRDefault="00CE378D" w:rsidP="00CE3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2C1A88" w:rsidRPr="002C1A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администрации и разместить на официальном сайте</w:t>
      </w:r>
      <w:r w:rsidR="002C1A88" w:rsidRPr="002C1A88">
        <w:rPr>
          <w:rFonts w:ascii="Times New Roman" w:hAnsi="Times New Roman" w:cs="Times New Roman"/>
          <w:sz w:val="28"/>
          <w:szCs w:val="28"/>
        </w:rPr>
        <w:t>.</w:t>
      </w:r>
    </w:p>
    <w:p w:rsidR="00932646" w:rsidRDefault="00CE378D" w:rsidP="00CE37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4. Постановление вступает в силу после его обнародования.</w:t>
      </w:r>
    </w:p>
    <w:p w:rsidR="00CE378D" w:rsidRPr="00932646" w:rsidRDefault="00CE378D" w:rsidP="0093264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Calibri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932646" w:rsidRPr="00932646" w:rsidRDefault="00932646" w:rsidP="009326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Calibri" w:hAnsi="Times New Roman" w:cs="Times New Roman"/>
          <w:sz w:val="28"/>
          <w:szCs w:val="28"/>
          <w:lang w:eastAsia="ru-RU"/>
        </w:rPr>
        <w:t>Катынского сельского поселения</w:t>
      </w:r>
    </w:p>
    <w:p w:rsidR="00932646" w:rsidRPr="00932646" w:rsidRDefault="00932646" w:rsidP="0093264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326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9326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26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В.Э.Трусов</w:t>
      </w:r>
      <w:proofErr w:type="spellEnd"/>
      <w:r w:rsidRPr="009326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335A58" w:rsidRPr="00335A58" w:rsidTr="00335A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378D" w:rsidRPr="00CE378D" w:rsidRDefault="00CE378D" w:rsidP="00CE3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                                                                                                                </w:t>
            </w:r>
            <w:r w:rsidRPr="00CE378D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335A58" w:rsidRPr="00335A58">
              <w:tc>
                <w:tcPr>
                  <w:tcW w:w="0" w:type="auto"/>
                  <w:tcMar>
                    <w:top w:w="0" w:type="dxa"/>
                    <w:left w:w="330" w:type="dxa"/>
                    <w:bottom w:w="300" w:type="dxa"/>
                    <w:right w:w="270" w:type="dxa"/>
                  </w:tcMar>
                </w:tcPr>
                <w:p w:rsidR="00335A58" w:rsidRPr="00335A58" w:rsidRDefault="00335A58" w:rsidP="00CE378D">
                  <w:pPr>
                    <w:shd w:val="clear" w:color="auto" w:fill="FFFFFF"/>
                    <w:spacing w:after="0"/>
                    <w:ind w:left="53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</w:p>
                <w:p w:rsidR="00335A58" w:rsidRPr="00335A58" w:rsidRDefault="00335A58" w:rsidP="00CE378D">
                  <w:pPr>
                    <w:shd w:val="clear" w:color="auto" w:fill="FFFFFF"/>
                    <w:spacing w:after="0"/>
                    <w:ind w:left="53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335A58" w:rsidRPr="00335A58" w:rsidRDefault="00335A58" w:rsidP="00CE378D">
                  <w:pPr>
                    <w:spacing w:after="0"/>
                    <w:ind w:left="53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1716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</w:t>
                  </w:r>
                  <w:bookmarkStart w:id="0" w:name="_GoBack"/>
                  <w:r w:rsidRPr="0017169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№ </w:t>
                  </w:r>
                  <w:bookmarkEnd w:id="0"/>
                  <w:r w:rsidR="001716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  <w:p w:rsidR="00335A58" w:rsidRPr="00335A58" w:rsidRDefault="00335A58" w:rsidP="00CE378D">
                  <w:pPr>
                    <w:shd w:val="clear" w:color="auto" w:fill="FFFFFF"/>
                    <w:spacing w:after="0" w:line="278" w:lineRule="exact"/>
                    <w:ind w:right="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35A58" w:rsidRPr="00335A58" w:rsidRDefault="00335A58" w:rsidP="00CE378D">
                  <w:pPr>
                    <w:shd w:val="clear" w:color="auto" w:fill="FFFFFF"/>
                    <w:spacing w:after="0" w:line="278" w:lineRule="exact"/>
                    <w:ind w:right="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ПОЛОЖЕНИЕ </w:t>
                  </w:r>
                </w:p>
                <w:p w:rsidR="00335A58" w:rsidRPr="00335A58" w:rsidRDefault="00335A58" w:rsidP="00CE378D">
                  <w:pPr>
                    <w:shd w:val="clear" w:color="auto" w:fill="FFFFFF"/>
                    <w:spacing w:after="0" w:line="278" w:lineRule="exact"/>
                    <w:ind w:right="29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>об обеспечении первичных мер пожарной безопасности</w:t>
                  </w:r>
                </w:p>
                <w:p w:rsidR="00335A58" w:rsidRPr="00335A58" w:rsidRDefault="00335A58" w:rsidP="00CE378D">
                  <w:pPr>
                    <w:shd w:val="clear" w:color="auto" w:fill="FFFFFF"/>
                    <w:spacing w:after="0" w:line="278" w:lineRule="exact"/>
                    <w:ind w:right="29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>в границах муниципального образования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28"/>
                      <w:szCs w:val="28"/>
                    </w:rPr>
                    <w:t xml:space="preserve"> Катынское сельское поселение Смоленского района Смоленской области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Общие положения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335A58" w:rsidRPr="00335A58" w:rsidRDefault="00335A58" w:rsidP="00CE378D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/>
                    <w:jc w:val="both"/>
                    <w:rPr>
                      <w:sz w:val="28"/>
                      <w:szCs w:val="28"/>
                    </w:rPr>
                  </w:pPr>
                  <w:r w:rsidRPr="00335A58">
                    <w:rPr>
                      <w:sz w:val="28"/>
                      <w:szCs w:val="28"/>
                    </w:rPr>
                    <w:t>Настоящее Положение устанавливает организационно-правовое, финансовое, материально-техническое обеспечение первичных мер пожарной безопасности в границах муниципального образования</w:t>
                  </w:r>
                  <w:r>
                    <w:rPr>
                      <w:sz w:val="28"/>
                      <w:szCs w:val="28"/>
                    </w:rPr>
                    <w:t xml:space="preserve"> К</w:t>
                  </w:r>
                  <w:r w:rsidRPr="00335A58"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тын</w:t>
                  </w:r>
                  <w:r w:rsidRPr="00335A58">
                    <w:rPr>
                      <w:sz w:val="28"/>
                      <w:szCs w:val="28"/>
                    </w:rPr>
                    <w:t>ское сельское поселение</w:t>
                  </w:r>
                  <w:r>
                    <w:rPr>
                      <w:sz w:val="28"/>
                      <w:szCs w:val="28"/>
                    </w:rPr>
                    <w:t xml:space="preserve"> Смоленского района Смоленской области</w:t>
                  </w:r>
                  <w:r w:rsidRPr="00335A58">
                    <w:rPr>
                      <w:sz w:val="28"/>
                      <w:szCs w:val="28"/>
                    </w:rPr>
                    <w:t xml:space="preserve"> (далее - поселение).</w:t>
                  </w:r>
                </w:p>
                <w:p w:rsidR="00335A58" w:rsidRPr="00335A58" w:rsidRDefault="00335A58" w:rsidP="00CE378D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/>
                    <w:jc w:val="both"/>
                    <w:rPr>
                      <w:sz w:val="28"/>
                      <w:szCs w:val="28"/>
                    </w:rPr>
                  </w:pPr>
                  <w:r w:rsidRPr="00335A58">
                    <w:rPr>
                      <w:sz w:val="28"/>
                      <w:szCs w:val="28"/>
                    </w:rPr>
                    <w:t>Обеспечение первичных мер пожарной безопасности в границах поселения относится к вопросам местного значения.</w:t>
                  </w:r>
                </w:p>
                <w:p w:rsidR="00335A58" w:rsidRPr="00335A58" w:rsidRDefault="00335A58" w:rsidP="00CE378D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/>
                    <w:jc w:val="both"/>
                    <w:rPr>
                      <w:sz w:val="28"/>
                      <w:szCs w:val="28"/>
                    </w:rPr>
                  </w:pPr>
                  <w:r w:rsidRPr="00335A58">
                    <w:rPr>
                      <w:sz w:val="28"/>
                      <w:szCs w:val="28"/>
                    </w:rPr>
                    <w:t>Основные понятия и термины, применяемые в настоящем Положении: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первичные меры пожарной безопасности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реализация принятых в установленном порядке норм и правил по предотвращению пожаров, спасению людей и имущества от пожаров;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противопожарный режим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особый противопожарный режим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профилактика </w:t>
                  </w: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пожаров</w:t>
                  </w:r>
                  <w:r w:rsidRPr="00335A58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совокупность превентивных мер, направленных на исключение возможности возникновения пожаров и ограничение их последствий;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противопожарная пропаганда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первичные средства пожаротушения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переносимые или перевозимые людьми средства пожаротушения, используемые для борьбы с пожаром в начальной стадии его развития.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Перечень первичных мер пожарной безопасности 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К первичным мерам пожарной безопасности на территории поселения относятся: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2.1. обеспечение необходимых условий для привлечения населения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 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тынское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Смоленского района Смоленской области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профилактике пожаров и мероприятиям по их предупреждению, спасению людей и имущества от пожаров в составе добровольного пожарного формирования;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2.2. проведение противопожарной пропаганды и обучения населения мерам пожарной безопасности;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2.3.  оснащение первичными средствами тушения пожаров;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2.4. соблюдение требований пожарной безопасности при разработке градостроительной документации, планировке и застройке территории поселения;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2.5. разработка и выполнение мероприятий в поселении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исключающих возможность переброски огня при лесных и торфяных пожарах на здания, строения и сооружения;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2.6. организация патрулирования территории поселения в условиях устойчивой сухой, жаркой и ветреной погоды;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2.7. обеспечение поселения исправной телефонной или радиосвязью для сообщения о пожаре в Государственную противопожарную службу;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2.8. своевременная очистка территории поселения от горючих отходов и мусора;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2.9.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2.10.содержание в исправном состоянии систем противопожарного водоснабжения;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2.11. содержание в исправном состоянии имущества и объектов, а также первичных средств пожаротушения на объектах муниципальной собственности;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2.12.утверждение перечня первичных средств пожаротушения для индивидуальных жилых домов;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2.13. содействие деятельности добровольных пожарных, привлечение населения к обеспечению пожарной безопасности;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2.14. установление особого противопожарного режима;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2.15. профилактика пожаров на территории поселения. 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Основные задачи обеспечения первичными мерами пожарной безопасности 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Основными задачами обеспечения первичных мер пожарной безопасности в границах поселения являются: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3.1. организация и осуществление мер по профилактике пожаров и предотвращению пожаров;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3.2. спасение людей и имущества при пожарах.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IV</w:t>
                  </w: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Полномочия администрации по обеспечению мер пожарной безопасности </w:t>
                  </w:r>
                </w:p>
                <w:p w:rsidR="00335A58" w:rsidRPr="00335A58" w:rsidRDefault="00335A58" w:rsidP="00CE378D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 К полномочиям администрации поселения по обеспечению первичных мер пожарной безопасности относятся:</w:t>
                  </w:r>
                </w:p>
                <w:p w:rsidR="00335A58" w:rsidRPr="00335A58" w:rsidRDefault="00335A58" w:rsidP="00CE378D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4.1.1. утверждение нормативных правовы</w:t>
                  </w: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документов об обеспечении первичных мер пожарной безопасности в границах муниципального образования 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тын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ское сельское поселение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Смоленского района Смоленской области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внесение дополнений и изменений в него;</w:t>
                  </w:r>
                </w:p>
                <w:p w:rsidR="00335A58" w:rsidRPr="00335A58" w:rsidRDefault="00335A58" w:rsidP="00CE378D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4.1.2. информирование населения о принятых решениях по обеспечению первичных мер пожарной безопасности на территории поселения;</w:t>
                  </w:r>
                </w:p>
                <w:p w:rsidR="00335A58" w:rsidRPr="00335A58" w:rsidRDefault="00335A58" w:rsidP="00CE378D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4.1.3. 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 либо путем привлечения на договорной основе организаций иных форм собственности;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4.1.4. организация деятельности добровольного пожарного формирования на территории поселения и привлечение по согласованию в весенне-летний пожароопасный период граждан для организации дежурства;</w:t>
                  </w:r>
                </w:p>
                <w:p w:rsidR="00335A58" w:rsidRPr="00335A58" w:rsidRDefault="00335A58" w:rsidP="00CE378D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4.1.5. разработка и осуществление мероприятий по обеспечению пожарной безопасности в домах жилищного фонда и нежилых помещений, создание условий для обеспечения населенных пунктов поселения телефонной связью;</w:t>
                  </w:r>
                </w:p>
                <w:p w:rsidR="00335A58" w:rsidRPr="00335A58" w:rsidRDefault="00335A58" w:rsidP="00CE378D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4.1.6 организация мероприятий по профилактике пожаров в населенных пунктах;</w:t>
                  </w:r>
                </w:p>
                <w:p w:rsidR="00335A58" w:rsidRPr="00335A58" w:rsidRDefault="00335A58" w:rsidP="00CE378D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4.1.7. 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</w:t>
                  </w:r>
                </w:p>
                <w:p w:rsidR="00335A58" w:rsidRPr="00335A58" w:rsidRDefault="00335A58" w:rsidP="00CE378D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4.1.8. соблюдение требований пожарной безопасности при разработке градостроительной документации, планировке и застройке территории поселения;</w:t>
                  </w:r>
                </w:p>
                <w:p w:rsidR="00335A58" w:rsidRPr="00335A58" w:rsidRDefault="00335A58" w:rsidP="00CE378D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4.1.9. организация патрулирования территории поселения в условиях устойчивой сухой, жаркой и ветреной погоды силами добровольных пожарных, очистка территории   от горючих отходов и мусора;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4.1.10. содержание в исправном состоянии в любое время года дорог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границах поселения, проездов к зданиям, строениям и сооружениям;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4.1.11. содержание в исправном состоянии систем противопожарного водоснабжения;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4.1.12. взаимодействие с отделом ГО и ЧС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Смоленского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по вопросам организации обеспечения первичных мер пожарной безопасности на территории поселения;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4.1.13. содержание в исправном состоянии имущества и объектов, а также первичных средств пожаротушения на объектах муниципальной собственности;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4.1.14. содействие деятельности добровольного пожарного формирования, привлечение населения к обеспечению первичных мер пожарной безопасности;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4.1.15. взаимодействие с другими видами пожарной охраны;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4.1.16. ведение реестра членов добровольного пожарного формирования;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4.1.17. установка средств звуковой сигнализации или иных средств для оповещения людей на случай пожара;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4.1.17. организация исполнения Правил пожарной безопасности в Российской Федерации в части компетенции органов местного самоуправления поселения по обеспечению первичных мер пожарной безопасности.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4.2. К полномочиям главы 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тынского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Смоленского района Смоленской области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области обеспечения первичных мер пожарной безопасности относятся: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4.2.1. образование, реорганизация и упразднение комиссии по обеспечению первичных мер пожарной безопасности, определение ее компетенции;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4.2.2. исполнение функций руководителя комиссии либо назначение ее руководителя, утверждение персонального состава;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4.2.3. установление особого противопожарного режима на территории поселения;</w:t>
                  </w:r>
                </w:p>
                <w:p w:rsidR="00335A58" w:rsidRPr="00335A58" w:rsidRDefault="00335A58" w:rsidP="00CE378D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4.2.4. иные полномочия в соответствии с действующим законодательством Российской Федерации, Уставом 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тынского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Смоленского района Смоленской области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V</w:t>
                  </w: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Коллегиальный орган по обеспечению первичных мер пожарной безопасности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5.1. В целях координации и совершенствования деятельности органов местного самоуправления муниципального образования </w:t>
                  </w:r>
                  <w:r w:rsidR="003E0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Катынское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  <w:r w:rsidR="003E0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Смоленского района Смоленской области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организаций, расположенных на территории поселения, по обеспечению первичных мер пожарной безопасности создается коллегиальный орган - комиссия по обеспечению первичных мер пожарной безопасности.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5.2. Состав и полномочия комиссии по обеспечению первичных мер по пожарной безопасности на административной территории муниципального образования Ка</w:t>
                  </w:r>
                  <w:r w:rsidR="003E0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тынское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  <w:r w:rsidR="003E0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Смоленского района Смоленской области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утверждаются постановлением администрации </w:t>
                  </w:r>
                  <w:r w:rsidR="003E0743"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</w:t>
                  </w:r>
                  <w:r w:rsidR="003E0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тынского</w:t>
                  </w:r>
                  <w:r w:rsidR="003E0743"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</w:t>
                  </w:r>
                  <w:r w:rsidR="003E0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Смоленского района Смоленской области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VI</w:t>
                  </w: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Противопожарная пропаганда и обучение населения мерам пожарной безопасности 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6.1.</w:t>
                  </w:r>
                  <w:r w:rsidR="003E0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Согласно </w:t>
                  </w:r>
                  <w:proofErr w:type="gramStart"/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Уставу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тынского 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Смоленского района</w:t>
                  </w:r>
                  <w:r w:rsidR="003E0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Смоленской области 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проведения противопожарной пропаганды</w:t>
                  </w:r>
                  <w:proofErr w:type="gramEnd"/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используются информационные стенды и официальный сайт.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6.2. Противопожарную пропаганду проводят специалисты администрации совместно с членами добровольного пожарного формирования.</w:t>
                  </w:r>
                </w:p>
                <w:p w:rsidR="00335A58" w:rsidRPr="00335A58" w:rsidRDefault="00335A58" w:rsidP="00CE378D">
                  <w:pPr>
                    <w:spacing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6.3. Обучение населения мерам пожарной безопасности проводится в соответствии с федеральным законодательством, Правилами пожарной безопасности в Российской Федерации и утвержденным администрацией Порядком проведения обучения в области пожарной безопасности на территории 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тынского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Смоленского района Смоленской области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VII</w:t>
                  </w: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Соблюдение правил пожарной безопасности при проведении планировки и застройки поселения   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7.1. Соблюдение требований пожарной безопасности по планировке и застройке территории поселения осуществляется в соответствии с 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Градостроительным кодексом Российской Федерации, Техническим регламентом о требованиях пожарной безопасности, настоящим Положением и иным действующим законодательством.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VIII</w:t>
                  </w:r>
                  <w:r w:rsidRPr="00335A5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Финансовое обеспечение первичных мер пожарной безопасности </w:t>
                  </w:r>
                </w:p>
                <w:p w:rsidR="00335A58" w:rsidRPr="00335A58" w:rsidRDefault="00335A58" w:rsidP="00CE378D">
                  <w:pPr>
                    <w:spacing w:before="100" w:beforeAutospacing="1" w:after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8.1. Финансовое обеспечение мер первичной пожарной безопасности в границах поселения является расходным обязательством муниципального образования 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тынс</w:t>
                  </w:r>
                  <w:r w:rsidRPr="00335A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кое сельское поселение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Смоленского района Смоленской области.</w:t>
                  </w:r>
                </w:p>
              </w:tc>
            </w:tr>
          </w:tbl>
          <w:p w:rsidR="00335A58" w:rsidRPr="00335A58" w:rsidRDefault="00335A58" w:rsidP="00335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A58" w:rsidRPr="00335A58" w:rsidRDefault="00335A58" w:rsidP="00335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646" w:rsidRPr="00335A58" w:rsidRDefault="00932646" w:rsidP="0033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335A58" w:rsidRDefault="00932646" w:rsidP="0033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335A58" w:rsidRDefault="00932646" w:rsidP="0033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335A58" w:rsidRDefault="00932646" w:rsidP="0033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335A58" w:rsidRDefault="00932646" w:rsidP="0033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335A58" w:rsidRDefault="00932646" w:rsidP="0033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335A58" w:rsidRDefault="00932646" w:rsidP="00335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335A58" w:rsidRDefault="00932646" w:rsidP="00335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501"/>
      </w:tblGrid>
      <w:tr w:rsidR="00932646" w:rsidRPr="00335A58" w:rsidTr="00BB56C3">
        <w:tc>
          <w:tcPr>
            <w:tcW w:w="5103" w:type="dxa"/>
          </w:tcPr>
          <w:p w:rsidR="00932646" w:rsidRPr="00335A58" w:rsidRDefault="00932646" w:rsidP="0033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646" w:rsidRPr="00335A58" w:rsidRDefault="00932646" w:rsidP="0033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646" w:rsidRPr="00335A58" w:rsidRDefault="00932646" w:rsidP="0033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646" w:rsidRPr="00335A58" w:rsidRDefault="00932646" w:rsidP="0033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646" w:rsidRPr="00335A58" w:rsidRDefault="00932646" w:rsidP="0033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646" w:rsidRPr="00335A58" w:rsidRDefault="00932646" w:rsidP="0033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646" w:rsidRPr="00335A58" w:rsidRDefault="00932646" w:rsidP="0033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646" w:rsidRPr="00335A58" w:rsidRDefault="00932646" w:rsidP="0033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646" w:rsidRPr="00335A58" w:rsidRDefault="00932646" w:rsidP="0033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932646" w:rsidRPr="00335A58" w:rsidRDefault="00932646" w:rsidP="0033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2646" w:rsidRPr="00932646" w:rsidRDefault="00932646" w:rsidP="00932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Default="00932646" w:rsidP="00932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Default="00932646" w:rsidP="00932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Default="00932646" w:rsidP="00932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Default="00932646" w:rsidP="00932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Default="00932646" w:rsidP="00932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Default="00932646" w:rsidP="00932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Default="00932646" w:rsidP="00932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Default="00932646" w:rsidP="00932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Default="00932646" w:rsidP="00932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Default="00932646" w:rsidP="00932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Default="00932646" w:rsidP="00932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E0" w:rsidRDefault="009377E0" w:rsidP="00932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932646" w:rsidRPr="00932646" w:rsidRDefault="00932646" w:rsidP="00932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32646" w:rsidRPr="00932646" w:rsidRDefault="00932646" w:rsidP="00932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 </w:t>
      </w:r>
    </w:p>
    <w:p w:rsidR="00932646" w:rsidRDefault="00932646" w:rsidP="00932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Катынского сельского поселения </w:t>
      </w:r>
    </w:p>
    <w:p w:rsidR="00932646" w:rsidRPr="00932646" w:rsidRDefault="00932646" w:rsidP="00932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Смоленского района </w:t>
      </w:r>
    </w:p>
    <w:p w:rsidR="00932646" w:rsidRPr="00932646" w:rsidRDefault="00932646" w:rsidP="00932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4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</w:t>
      </w:r>
    </w:p>
    <w:p w:rsidR="00932646" w:rsidRPr="009377E0" w:rsidRDefault="00932646" w:rsidP="009326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37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 </w:t>
      </w:r>
      <w:r w:rsidR="009377E0" w:rsidRPr="00937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Pr="00937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.02.2017</w:t>
      </w:r>
      <w:proofErr w:type="gramEnd"/>
      <w:r w:rsidRPr="00937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  №</w:t>
      </w:r>
      <w:r w:rsidR="009377E0" w:rsidRPr="00937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Pr="00937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3264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«Обеспечение безопасных условий для движения пешеходов </w:t>
      </w:r>
      <w:r w:rsidRPr="0093264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на территории Катынского сельского поселения Смоленского района Смоленской области на 201</w:t>
      </w: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7</w:t>
      </w:r>
      <w:r w:rsidRPr="00932646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год»</w:t>
      </w: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32646" w:rsidRPr="00932646" w:rsidRDefault="00932646" w:rsidP="00932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Паспорт муниципальной Программы </w:t>
      </w: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безопасных условий для движения пешеходов </w:t>
      </w:r>
      <w:r w:rsidRPr="00932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Катынского сельского поселения Смоленского района Смоленской области на 201</w:t>
      </w:r>
      <w:r w:rsidR="009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32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</w:p>
    <w:p w:rsidR="00932646" w:rsidRPr="00932646" w:rsidRDefault="00932646" w:rsidP="0093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99"/>
      </w:tblGrid>
      <w:tr w:rsidR="00932646" w:rsidRPr="00932646" w:rsidTr="00BB56C3">
        <w:tc>
          <w:tcPr>
            <w:tcW w:w="4248" w:type="dxa"/>
          </w:tcPr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499" w:type="dxa"/>
          </w:tcPr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Администрация муниципального образования Катынского сельского поселения Смоленского района Смоленской области.</w:t>
            </w:r>
          </w:p>
        </w:tc>
      </w:tr>
      <w:tr w:rsidR="00932646" w:rsidRPr="00932646" w:rsidTr="00BB56C3">
        <w:tc>
          <w:tcPr>
            <w:tcW w:w="4248" w:type="dxa"/>
          </w:tcPr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499" w:type="dxa"/>
          </w:tcPr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32646" w:rsidRPr="00932646" w:rsidTr="00BB56C3">
        <w:tc>
          <w:tcPr>
            <w:tcW w:w="4248" w:type="dxa"/>
          </w:tcPr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499" w:type="dxa"/>
          </w:tcPr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ГИБДД отдела МВД России по Смоленскому району, комитет по образованию Администрации муниципального образования «Смоленский район» Смоленской области, СОГБУ «</w:t>
            </w:r>
            <w:proofErr w:type="spellStart"/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Смоленскавтодор</w:t>
            </w:r>
            <w:proofErr w:type="spellEnd"/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932646" w:rsidRPr="00932646" w:rsidTr="00BB56C3">
        <w:tc>
          <w:tcPr>
            <w:tcW w:w="4248" w:type="dxa"/>
          </w:tcPr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цели </w:t>
            </w:r>
          </w:p>
        </w:tc>
        <w:tc>
          <w:tcPr>
            <w:tcW w:w="5499" w:type="dxa"/>
          </w:tcPr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целью программы является </w:t>
            </w:r>
          </w:p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охраны жизни, здоровья граждан и их имущества, гарантий их законных прав на безопасные условия движения на дорогах.</w:t>
            </w:r>
          </w:p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646" w:rsidRPr="00932646" w:rsidTr="00BB56C3">
        <w:tc>
          <w:tcPr>
            <w:tcW w:w="4248" w:type="dxa"/>
          </w:tcPr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499" w:type="dxa"/>
          </w:tcPr>
          <w:p w:rsidR="00932646" w:rsidRPr="00932646" w:rsidRDefault="00932646" w:rsidP="0093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Calibri"/>
                <w:sz w:val="28"/>
                <w:szCs w:val="20"/>
                <w:lang w:eastAsia="ru-RU"/>
              </w:rPr>
            </w:pPr>
            <w:r w:rsidRPr="00932646">
              <w:rPr>
                <w:rFonts w:ascii="Times New Roman" w:eastAsia="Times New Roman" w:hAnsi="Times New Roman" w:cs="Calibri"/>
                <w:sz w:val="28"/>
                <w:szCs w:val="20"/>
                <w:lang w:eastAsia="ru-RU"/>
              </w:rPr>
              <w:t>1. Снижение дорожно-транспортного травматизма среди пешеходов.</w:t>
            </w:r>
          </w:p>
          <w:p w:rsidR="00932646" w:rsidRPr="00932646" w:rsidRDefault="00932646" w:rsidP="00932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Calibri"/>
                <w:sz w:val="28"/>
                <w:szCs w:val="20"/>
                <w:lang w:eastAsia="ru-RU"/>
              </w:rPr>
            </w:pPr>
            <w:r w:rsidRPr="00932646">
              <w:rPr>
                <w:rFonts w:ascii="Times New Roman" w:eastAsia="Times New Roman" w:hAnsi="Times New Roman" w:cs="Calibri"/>
                <w:sz w:val="28"/>
                <w:szCs w:val="20"/>
                <w:lang w:eastAsia="ru-RU"/>
              </w:rPr>
              <w:t>2. Совершенствование организации движения транспортных средств и пешеходов.</w:t>
            </w:r>
          </w:p>
          <w:p w:rsidR="00932646" w:rsidRPr="00932646" w:rsidRDefault="00932646" w:rsidP="00932646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2646">
              <w:rPr>
                <w:rFonts w:ascii="Times New Roman" w:eastAsia="Times New Roman" w:hAnsi="Times New Roman" w:cs="Calibri"/>
                <w:sz w:val="28"/>
                <w:szCs w:val="20"/>
                <w:lang w:eastAsia="ru-RU"/>
              </w:rPr>
              <w:t>3. Сокращение количества очагов аварийности.</w:t>
            </w:r>
          </w:p>
        </w:tc>
      </w:tr>
      <w:tr w:rsidR="00932646" w:rsidRPr="00932646" w:rsidTr="00BB56C3">
        <w:tc>
          <w:tcPr>
            <w:tcW w:w="4248" w:type="dxa"/>
          </w:tcPr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программы </w:t>
            </w:r>
          </w:p>
        </w:tc>
        <w:tc>
          <w:tcPr>
            <w:tcW w:w="5499" w:type="dxa"/>
          </w:tcPr>
          <w:p w:rsidR="00932646" w:rsidRPr="00932646" w:rsidRDefault="00932646" w:rsidP="00937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3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32646" w:rsidRPr="00932646" w:rsidTr="00BB56C3">
        <w:trPr>
          <w:trHeight w:val="1285"/>
        </w:trPr>
        <w:tc>
          <w:tcPr>
            <w:tcW w:w="4248" w:type="dxa"/>
          </w:tcPr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программы.</w:t>
            </w:r>
          </w:p>
        </w:tc>
        <w:tc>
          <w:tcPr>
            <w:tcW w:w="5499" w:type="dxa"/>
          </w:tcPr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Объем</w:t>
            </w:r>
            <w:r w:rsidR="007B39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9326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финансирования мероприятий программы определяется Администрацией муниципального образования «Смоленский район» Смоленской области, бюджетами сельских поселений.</w:t>
            </w:r>
          </w:p>
          <w:p w:rsidR="00932646" w:rsidRPr="007B397D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Объем финансирования программы составляет </w:t>
            </w:r>
            <w:r w:rsidR="007B39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65</w:t>
            </w:r>
            <w:r w:rsidRPr="009326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Pr="007B39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тыс. рублей</w:t>
            </w:r>
          </w:p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646" w:rsidRPr="00932646" w:rsidTr="00BB56C3">
        <w:tc>
          <w:tcPr>
            <w:tcW w:w="4248" w:type="dxa"/>
          </w:tcPr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499" w:type="dxa"/>
          </w:tcPr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количества дорожно-транспортных происшествий с участием пешеходов и тяжести последствий таких ДТП на дорогах сельского поселения;</w:t>
            </w:r>
          </w:p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совершенствование системы организации дорожного движения на дорогах сельского поселения (пешеходных переходах);</w:t>
            </w:r>
          </w:p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326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снизить до минимального травматизм пешеходов на дорогах района</w:t>
            </w:r>
            <w:r w:rsidRPr="0093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2646" w:rsidRPr="00932646" w:rsidRDefault="00932646" w:rsidP="00932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2646" w:rsidRPr="00932646" w:rsidRDefault="00932646" w:rsidP="0093264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Состояние проблемы и необходимости ее решения.</w:t>
      </w:r>
    </w:p>
    <w:p w:rsidR="00932646" w:rsidRPr="00932646" w:rsidRDefault="00932646" w:rsidP="009326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новых условиях задача обеспечения безопасности дорожного движения</w:t>
      </w:r>
      <w:r w:rsidR="007B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и в частности в Смоленском районе непосредственно связана с результатами социально-экономических преобразований, развитием гражданского общества и не может быть решена без совместных усилий государства и общества, без общественной поддержки и участия широких слоев населения в реализации государственных программ и проектов.</w:t>
      </w:r>
    </w:p>
    <w:p w:rsidR="00932646" w:rsidRPr="00932646" w:rsidRDefault="00932646" w:rsidP="0093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Проблема дорожно-транспортного травматизма в Смоленском районе, не смотря на возросшее внимание к ней органов государственной власти, общественности и средств массовой информации, в последние годы приобрела особую остроту в связи с ежегодным ростом количества дорожно-транспортных происшествий (далее по тексту ДТП). Значительная тяжесть последствий ДТП зарегистрирована на автодорогах федерального значения, проходящих по территории Смоленского района. Вызывает особую озабоченность проблема детского дорожно-транспортного травматизма.</w:t>
      </w:r>
    </w:p>
    <w:p w:rsidR="00932646" w:rsidRPr="00932646" w:rsidRDefault="00932646" w:rsidP="009326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аварийности на автомобильных дорогах в последнее время объясняется рядом факторов:</w:t>
      </w:r>
    </w:p>
    <w:p w:rsidR="00932646" w:rsidRPr="00932646" w:rsidRDefault="00932646" w:rsidP="009326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темпы роста парка транспортных средств не соответствуют темпам строительства и реконструкции дорог, неудовлетворительная работа служб эксплуатации дорог привела к значительному ухудшению условий движения;</w:t>
      </w:r>
    </w:p>
    <w:p w:rsidR="00932646" w:rsidRPr="00932646" w:rsidRDefault="00932646" w:rsidP="009326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низкая дисциплина и культура поведения участников дорожного движения, их недостаточное правовое воспитание;</w:t>
      </w:r>
    </w:p>
    <w:p w:rsidR="00932646" w:rsidRPr="00932646" w:rsidRDefault="00932646" w:rsidP="009326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большинство транспортных средств, пострадавших в ДТП, имеет большой срок эксплуатации и не соответствует современным требованиям безопасности дорожного движения;</w:t>
      </w:r>
    </w:p>
    <w:p w:rsidR="00932646" w:rsidRPr="00932646" w:rsidRDefault="00932646" w:rsidP="009326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детский дорожно-транспортный травматизм во многом связан с эффективностью обучения детей. Немаловажную роль в этом должно сыграть расширение и активизация деятельности при средних учебных заведениях отрядов Юных инспекторов дорожного движения, а также использование при перевозке детей удерживающих устройств.</w:t>
      </w:r>
    </w:p>
    <w:p w:rsidR="00932646" w:rsidRPr="00932646" w:rsidRDefault="00932646" w:rsidP="009326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93264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Негативное влияние на обеспечение БДД в населенных пунктах оказывает отсутствие проекта организации движения, разработанного компетентными организациями, что приводит к перенасыщению транспортных потоков на отдельных участках УДС, созданию конфликтных ситуаций между участниками дорожного движения.</w:t>
      </w:r>
    </w:p>
    <w:p w:rsidR="00932646" w:rsidRPr="00932646" w:rsidRDefault="00932646" w:rsidP="0093264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32646" w:rsidRPr="00932646" w:rsidRDefault="00932646" w:rsidP="009326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32646" w:rsidRPr="00932646" w:rsidRDefault="00932646" w:rsidP="009326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326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3. Основные цели и задачи муниципальной программы.</w:t>
      </w:r>
    </w:p>
    <w:p w:rsidR="00932646" w:rsidRPr="00932646" w:rsidRDefault="00932646" w:rsidP="00932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932646" w:rsidRPr="00932646" w:rsidRDefault="00932646" w:rsidP="00932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</w:t>
      </w:r>
      <w:r w:rsidRPr="00932646">
        <w:rPr>
          <w:rFonts w:ascii="Times New Roman" w:eastAsia="Times New Roman" w:hAnsi="Times New Roman" w:cs="Calibri"/>
          <w:sz w:val="28"/>
          <w:szCs w:val="28"/>
          <w:lang w:eastAsia="ru-RU"/>
        </w:rPr>
        <w:t>Целью Программы является обеспечение охраны жизни и здоровья граждан, их законных прав на безопасные условия движения на территории сельского поселения.</w:t>
      </w:r>
    </w:p>
    <w:p w:rsidR="00932646" w:rsidRPr="00932646" w:rsidRDefault="00932646" w:rsidP="009326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Calibri"/>
          <w:sz w:val="28"/>
          <w:szCs w:val="28"/>
          <w:lang w:eastAsia="ru-RU"/>
        </w:rPr>
        <w:t>Программа предусматривает решение следующих задач:</w:t>
      </w:r>
    </w:p>
    <w:p w:rsidR="00932646" w:rsidRPr="00932646" w:rsidRDefault="00932646" w:rsidP="009326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Calibri"/>
          <w:sz w:val="28"/>
          <w:szCs w:val="28"/>
          <w:lang w:eastAsia="ru-RU"/>
        </w:rPr>
        <w:t>1. снижение дорожно-транспортного травматизма;</w:t>
      </w:r>
    </w:p>
    <w:p w:rsidR="00932646" w:rsidRPr="00932646" w:rsidRDefault="00932646" w:rsidP="009326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Calibri"/>
          <w:sz w:val="28"/>
          <w:szCs w:val="28"/>
          <w:lang w:eastAsia="ru-RU"/>
        </w:rPr>
        <w:t>2. совершенствование организации движения транспортных средств и пешеходов;</w:t>
      </w:r>
    </w:p>
    <w:p w:rsidR="00932646" w:rsidRPr="00932646" w:rsidRDefault="00932646" w:rsidP="009326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Calibri"/>
          <w:sz w:val="28"/>
          <w:szCs w:val="28"/>
          <w:lang w:eastAsia="ru-RU"/>
        </w:rPr>
        <w:t>3. сокращение количества очагов аварийности;</w:t>
      </w:r>
    </w:p>
    <w:p w:rsidR="00932646" w:rsidRPr="00932646" w:rsidRDefault="00932646" w:rsidP="009326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Сроки реализации программы.</w:t>
      </w:r>
    </w:p>
    <w:p w:rsidR="00932646" w:rsidRPr="00932646" w:rsidRDefault="00932646" w:rsidP="0093264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программы по обеспечению безопасности дорожного движения на территории муниципального образования Катынского сельского поселения Смоленского района Смоленской области будут реализовываться в течение 201</w:t>
      </w:r>
      <w:r w:rsidR="009377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32646" w:rsidRPr="00932646" w:rsidRDefault="00932646" w:rsidP="009326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ожидается снижение тяжести последствий дорожно-транспортных происшествий, сокращение уровня аварийности и детского дорожно-транспортного травматизма, совершенствование условий движения на автодорогах, повышение качества оказания помощи участникам дорожного движения.</w:t>
      </w:r>
    </w:p>
    <w:p w:rsidR="00932646" w:rsidRPr="00932646" w:rsidRDefault="00932646" w:rsidP="00932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932646" w:rsidRPr="00932646" w:rsidRDefault="00932646" w:rsidP="009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326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5. Ожидаемые результаты реализации программы. </w:t>
      </w:r>
    </w:p>
    <w:p w:rsidR="00932646" w:rsidRPr="00932646" w:rsidRDefault="00932646" w:rsidP="009326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32646" w:rsidRPr="00932646" w:rsidRDefault="00932646" w:rsidP="00932646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Критериями количественной и качественной оценки результатов </w:t>
      </w:r>
      <w:r w:rsidRPr="009326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9326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реализации и оценки ожидаемой эффективности </w:t>
      </w:r>
      <w:r w:rsidRPr="00932646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proofErr w:type="spellStart"/>
      <w:r w:rsidRPr="009326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рограммы</w:t>
      </w:r>
      <w:proofErr w:type="spellEnd"/>
      <w:r w:rsidRPr="0093264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являются снижение тяжести последствий дорожно-транспортных происшествий, сокращение уровня аварийности и детского дорожно-транспортного травматизма, совершенствование условий движения на автодорогах, повышение качества оказания помощи участникам дорожного движения.  </w:t>
      </w:r>
    </w:p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2646" w:rsidRPr="00932646" w:rsidRDefault="00932646" w:rsidP="00932646">
      <w:pPr>
        <w:spacing w:after="0" w:line="240" w:lineRule="auto"/>
        <w:ind w:left="648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6" w:rsidRPr="00932646" w:rsidRDefault="00932646" w:rsidP="00932646">
      <w:pPr>
        <w:spacing w:after="0" w:line="240" w:lineRule="auto"/>
        <w:ind w:left="648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муниципальной </w:t>
      </w:r>
    </w:p>
    <w:p w:rsidR="00932646" w:rsidRPr="00932646" w:rsidRDefault="00932646" w:rsidP="0093264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«Обеспечение</w:t>
      </w:r>
    </w:p>
    <w:p w:rsidR="00932646" w:rsidRPr="00932646" w:rsidRDefault="00932646" w:rsidP="0093264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безопасных условий для движения</w:t>
      </w:r>
    </w:p>
    <w:p w:rsidR="00932646" w:rsidRPr="00932646" w:rsidRDefault="00932646" w:rsidP="0093264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пешеходов на территории </w:t>
      </w:r>
    </w:p>
    <w:p w:rsidR="00932646" w:rsidRPr="00932646" w:rsidRDefault="00932646" w:rsidP="0093264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Катынского сельского поселения</w:t>
      </w:r>
    </w:p>
    <w:p w:rsidR="00932646" w:rsidRPr="00932646" w:rsidRDefault="00932646" w:rsidP="0093264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</w:t>
      </w:r>
    </w:p>
    <w:p w:rsidR="00932646" w:rsidRPr="00932646" w:rsidRDefault="00932646" w:rsidP="0093264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на 201</w:t>
      </w:r>
      <w:r w:rsidR="009377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2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год».</w:t>
      </w:r>
    </w:p>
    <w:p w:rsidR="00932646" w:rsidRPr="00932646" w:rsidRDefault="00932646" w:rsidP="009326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646" w:rsidRDefault="00932646" w:rsidP="009326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Первоочередные меры по обеспечению безопасного движения пешеходов на территории Катынского сельского поселения </w:t>
      </w:r>
    </w:p>
    <w:p w:rsidR="00932646" w:rsidRPr="00932646" w:rsidRDefault="00932646" w:rsidP="009326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937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32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32646" w:rsidRPr="00932646" w:rsidRDefault="00932646" w:rsidP="009326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488"/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321"/>
        <w:gridCol w:w="1944"/>
        <w:gridCol w:w="738"/>
        <w:gridCol w:w="1098"/>
        <w:gridCol w:w="1444"/>
      </w:tblGrid>
      <w:tr w:rsidR="00932646" w:rsidRPr="00932646" w:rsidTr="00932646">
        <w:tc>
          <w:tcPr>
            <w:tcW w:w="647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п/п</w:t>
            </w:r>
          </w:p>
        </w:tc>
        <w:tc>
          <w:tcPr>
            <w:tcW w:w="4321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944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расположения:</w:t>
            </w: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98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4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2646" w:rsidRPr="00932646" w:rsidTr="00932646">
        <w:tc>
          <w:tcPr>
            <w:tcW w:w="647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</w:t>
            </w:r>
          </w:p>
        </w:tc>
        <w:tc>
          <w:tcPr>
            <w:tcW w:w="4321" w:type="dxa"/>
          </w:tcPr>
          <w:p w:rsidR="00932646" w:rsidRPr="00932646" w:rsidRDefault="007B397D" w:rsidP="007B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фонарей уличного освещения у автобусной остановки</w:t>
            </w:r>
          </w:p>
        </w:tc>
        <w:tc>
          <w:tcPr>
            <w:tcW w:w="1944" w:type="dxa"/>
          </w:tcPr>
          <w:p w:rsidR="00932646" w:rsidRPr="00932646" w:rsidRDefault="007B397D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Шоссейный дом</w:t>
            </w:r>
          </w:p>
        </w:tc>
        <w:tc>
          <w:tcPr>
            <w:tcW w:w="738" w:type="dxa"/>
          </w:tcPr>
          <w:p w:rsidR="00932646" w:rsidRPr="00932646" w:rsidRDefault="007B397D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  <w:tc>
          <w:tcPr>
            <w:tcW w:w="1098" w:type="dxa"/>
          </w:tcPr>
          <w:p w:rsidR="00932646" w:rsidRPr="00932646" w:rsidRDefault="007B397D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4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646" w:rsidRPr="00932646" w:rsidTr="00932646">
        <w:tc>
          <w:tcPr>
            <w:tcW w:w="647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</w:t>
            </w:r>
          </w:p>
        </w:tc>
        <w:tc>
          <w:tcPr>
            <w:tcW w:w="4321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искусственных дорожных неровностей</w:t>
            </w:r>
          </w:p>
        </w:tc>
        <w:tc>
          <w:tcPr>
            <w:tcW w:w="1944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д.Школьный</w:t>
            </w:r>
            <w:proofErr w:type="spellEnd"/>
          </w:p>
        </w:tc>
        <w:tc>
          <w:tcPr>
            <w:tcW w:w="738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1098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4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646" w:rsidRPr="00932646" w:rsidTr="00932646">
        <w:tc>
          <w:tcPr>
            <w:tcW w:w="647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3.</w:t>
            </w:r>
          </w:p>
        </w:tc>
        <w:tc>
          <w:tcPr>
            <w:tcW w:w="4321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Нанесение горизонтальной дорожной разметки</w:t>
            </w:r>
          </w:p>
        </w:tc>
        <w:tc>
          <w:tcPr>
            <w:tcW w:w="1944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д.Школьный</w:t>
            </w:r>
            <w:proofErr w:type="spellEnd"/>
          </w:p>
        </w:tc>
        <w:tc>
          <w:tcPr>
            <w:tcW w:w="738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  <w:tc>
          <w:tcPr>
            <w:tcW w:w="1098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4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646" w:rsidRPr="00932646" w:rsidTr="00932646">
        <w:trPr>
          <w:trHeight w:val="885"/>
        </w:trPr>
        <w:tc>
          <w:tcPr>
            <w:tcW w:w="647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4.</w:t>
            </w: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321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фонаря уличного освещения на автобусной остановке</w:t>
            </w:r>
          </w:p>
        </w:tc>
        <w:tc>
          <w:tcPr>
            <w:tcW w:w="1944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д.Рожаново</w:t>
            </w:r>
            <w:proofErr w:type="spellEnd"/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738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932646" w:rsidRPr="00932646" w:rsidRDefault="00932646" w:rsidP="0093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646" w:rsidRPr="00932646" w:rsidRDefault="00932646" w:rsidP="0093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4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646" w:rsidRPr="00932646" w:rsidTr="00932646">
        <w:trPr>
          <w:trHeight w:val="1870"/>
        </w:trPr>
        <w:tc>
          <w:tcPr>
            <w:tcW w:w="647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5.</w:t>
            </w: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321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дополнительного фонаря уличного освещения </w:t>
            </w:r>
            <w:r w:rsidR="007B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входа в школу</w:t>
            </w: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Катынь</w:t>
            </w:r>
            <w:proofErr w:type="spellEnd"/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ул. Витебское шоссе</w:t>
            </w:r>
          </w:p>
        </w:tc>
        <w:tc>
          <w:tcPr>
            <w:tcW w:w="738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</w:tcPr>
          <w:p w:rsidR="00932646" w:rsidRPr="00932646" w:rsidRDefault="00932646" w:rsidP="0093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646" w:rsidRPr="00932646" w:rsidRDefault="00932646" w:rsidP="00932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4" w:type="dxa"/>
          </w:tcPr>
          <w:p w:rsidR="00932646" w:rsidRPr="00932646" w:rsidRDefault="00932646" w:rsidP="00932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2646" w:rsidRPr="00932646" w:rsidRDefault="00932646" w:rsidP="009326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48C6" w:rsidRPr="00932646" w:rsidRDefault="000D48C6" w:rsidP="00932646"/>
    <w:sectPr w:rsidR="000D48C6" w:rsidRPr="00932646" w:rsidSect="00CE378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81DFE"/>
    <w:multiLevelType w:val="hybridMultilevel"/>
    <w:tmpl w:val="D4C0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76"/>
    <w:rsid w:val="000D48C6"/>
    <w:rsid w:val="00161A02"/>
    <w:rsid w:val="0017169D"/>
    <w:rsid w:val="002C1A88"/>
    <w:rsid w:val="00335A58"/>
    <w:rsid w:val="003E0743"/>
    <w:rsid w:val="0048113B"/>
    <w:rsid w:val="007B397D"/>
    <w:rsid w:val="00932646"/>
    <w:rsid w:val="009377E0"/>
    <w:rsid w:val="00A02376"/>
    <w:rsid w:val="00B95F3E"/>
    <w:rsid w:val="00CE378D"/>
    <w:rsid w:val="00D5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EF64E-92AE-4092-82CF-4E785BEB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7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5A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2017-03-22T05:51:00Z</cp:lastPrinted>
  <dcterms:created xsi:type="dcterms:W3CDTF">2017-02-08T06:13:00Z</dcterms:created>
  <dcterms:modified xsi:type="dcterms:W3CDTF">2017-03-22T05:51:00Z</dcterms:modified>
</cp:coreProperties>
</file>