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99" w:rsidRPr="00366799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66799" w:rsidRPr="00366799" w:rsidRDefault="00366799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2157CD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7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5F1177B" wp14:editId="7D1E9A3A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AC" w:rsidRPr="00215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157CD" w:rsidRPr="001B5AD0" w:rsidRDefault="002157CD" w:rsidP="002157CD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AD0">
        <w:rPr>
          <w:rStyle w:val="s1"/>
          <w:b/>
          <w:bCs/>
          <w:color w:val="000000"/>
          <w:sz w:val="28"/>
          <w:szCs w:val="28"/>
        </w:rPr>
        <w:t>КАТЫНСКОГО СЕЛЬСКОГО ПОСЕЛЕНИЯ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</w:t>
      </w:r>
      <w:r w:rsidRPr="001B5AD0"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</w:p>
    <w:p w:rsid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66799" w:rsidRPr="00366799" w:rsidRDefault="00310E52" w:rsidP="00310E5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66799" w:rsidRDefault="00310E52" w:rsidP="00310E52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FE7821" w:rsidRP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09 марта </w:t>
      </w:r>
      <w:r w:rsidRP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года</w:t>
      </w:r>
      <w:r w:rsidR="0076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E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</w:p>
    <w:p w:rsidR="00FE7821" w:rsidRPr="00366799" w:rsidRDefault="00FE7821" w:rsidP="00310E52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127" w:rsidRDefault="009A7127" w:rsidP="009A7127">
      <w:pPr>
        <w:pStyle w:val="Textbody"/>
        <w:jc w:val="both"/>
      </w:pPr>
      <w:r>
        <w:t xml:space="preserve">Об утверждении Порядка формирования, утверждения и ведения планов закупок товаров, работ, услуг для обеспечения нужд Администрации муниципального образования </w:t>
      </w:r>
      <w:r w:rsidR="002157CD">
        <w:t>Каты</w:t>
      </w:r>
      <w:r>
        <w:t>нского сельского поселения Смоленского района Смоленской области</w:t>
      </w:r>
    </w:p>
    <w:p w:rsidR="009A7127" w:rsidRDefault="009A7127" w:rsidP="009A7127">
      <w:pPr>
        <w:pStyle w:val="Standard"/>
        <w:ind w:firstLine="708"/>
        <w:rPr>
          <w:sz w:val="28"/>
          <w:szCs w:val="28"/>
        </w:rPr>
      </w:pPr>
    </w:p>
    <w:p w:rsidR="009A7127" w:rsidRDefault="009A7127" w:rsidP="009A7127">
      <w:pPr>
        <w:pStyle w:val="Standard"/>
        <w:rPr>
          <w:sz w:val="28"/>
          <w:szCs w:val="28"/>
        </w:rPr>
      </w:pP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17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9A7127" w:rsidRDefault="009A7127" w:rsidP="009A7127">
      <w:pPr>
        <w:pStyle w:val="Standard"/>
        <w:jc w:val="both"/>
      </w:pPr>
      <w:r>
        <w:rPr>
          <w:rFonts w:eastAsia="Lucida Sans Unicode"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 xml:space="preserve">Администрация муниципального образования </w:t>
      </w:r>
      <w:r w:rsidR="002157CD">
        <w:rPr>
          <w:sz w:val="28"/>
          <w:szCs w:val="28"/>
        </w:rPr>
        <w:t>Катынск</w:t>
      </w:r>
      <w:r>
        <w:rPr>
          <w:sz w:val="28"/>
          <w:szCs w:val="28"/>
        </w:rPr>
        <w:t xml:space="preserve">ого сельского поселения Смоленского района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A7127" w:rsidRDefault="009A7127" w:rsidP="009A7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127" w:rsidRDefault="009A7127" w:rsidP="009A71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Порядок формирования, утверждения и ведения планов закупок товаров, работ, услуг для обеспечения нужд Администрация муниципального образования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Смоленского района  Смоленской области   (далее также – Порядок).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2016 года.</w:t>
      </w:r>
    </w:p>
    <w:p w:rsidR="00366799" w:rsidRPr="009A7127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4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6799" w:rsidRPr="00366799" w:rsidRDefault="002157CD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Каты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215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В.Э.Трусов</w:t>
      </w:r>
      <w:proofErr w:type="spellEnd"/>
    </w:p>
    <w:p w:rsidR="002009EC" w:rsidRDefault="002009EC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009EC" w:rsidRDefault="002009EC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009EC" w:rsidRDefault="002009EC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A7127" w:rsidRPr="009A7127" w:rsidRDefault="009A7127" w:rsidP="002009EC">
      <w:pPr>
        <w:suppressAutoHyphens/>
        <w:autoSpaceDN w:val="0"/>
        <w:spacing w:after="0" w:line="240" w:lineRule="auto"/>
        <w:ind w:left="6120" w:hanging="24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0" w:name="_GoBack"/>
      <w:bookmarkEnd w:id="0"/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УТВЕРЖДЕН</w:t>
      </w:r>
    </w:p>
    <w:p w:rsidR="009A7127" w:rsidRPr="009A7127" w:rsidRDefault="009A7127" w:rsidP="002009E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Администрации</w:t>
      </w:r>
    </w:p>
    <w:p w:rsidR="009A7127" w:rsidRPr="009A7127" w:rsidRDefault="009A7127" w:rsidP="002009E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</w:t>
      </w:r>
    </w:p>
    <w:p w:rsidR="009A7127" w:rsidRPr="009A7127" w:rsidRDefault="009A7127" w:rsidP="002009E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</w:t>
      </w:r>
      <w:r w:rsidR="002157C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Катынс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кого сельского поселения</w:t>
      </w:r>
    </w:p>
    <w:p w:rsidR="002157CD" w:rsidRDefault="009A7127" w:rsidP="002009EC">
      <w:pPr>
        <w:spacing w:after="0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623658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</w:t>
      </w:r>
      <w:r w:rsidR="00623658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</w:t>
      </w:r>
      <w:r w:rsidRPr="00623658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Смоленского района </w:t>
      </w:r>
    </w:p>
    <w:p w:rsidR="009A7127" w:rsidRPr="009A7127" w:rsidRDefault="002157CD" w:rsidP="002009EC">
      <w:pPr>
        <w:spacing w:after="0"/>
        <w:jc w:val="right"/>
        <w:rPr>
          <w:rFonts w:ascii="Calibri" w:eastAsia="Lucida Sans Unicode" w:hAnsi="Calibri" w:cs="F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Смоленской</w:t>
      </w:r>
      <w:r w:rsidR="009A7127" w:rsidRPr="00623658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области</w:t>
      </w:r>
      <w:r w:rsidR="00623658">
        <w:rPr>
          <w:sz w:val="28"/>
          <w:szCs w:val="28"/>
        </w:rPr>
        <w:t xml:space="preserve">          </w:t>
      </w:r>
    </w:p>
    <w:p w:rsidR="009A7127" w:rsidRDefault="009A7127" w:rsidP="009A7127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p w:rsidR="009A7127" w:rsidRDefault="009A7127" w:rsidP="009A712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A7127" w:rsidRDefault="009A7127" w:rsidP="009A7127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формирования, утверждения и ведения планов закупок товаров, работ, услуг для обеспечения нужд Администрации муниципального образования </w:t>
      </w:r>
      <w:r w:rsidR="002157CD">
        <w:rPr>
          <w:rFonts w:ascii="Times New Roman" w:hAnsi="Times New Roman" w:cs="Times New Roman"/>
          <w:b/>
          <w:sz w:val="28"/>
          <w:szCs w:val="28"/>
        </w:rPr>
        <w:t>Каты</w:t>
      </w:r>
      <w:r>
        <w:rPr>
          <w:rFonts w:ascii="Times New Roman" w:hAnsi="Times New Roman" w:cs="Times New Roman"/>
          <w:b/>
          <w:sz w:val="28"/>
          <w:szCs w:val="28"/>
        </w:rPr>
        <w:t xml:space="preserve">нского сельского поселения Смоленского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Смоленско</w:t>
      </w:r>
      <w:r>
        <w:rPr>
          <w:rFonts w:ascii="Times New Roman" w:hAnsi="Times New Roman" w:cs="Times New Roman"/>
          <w:b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требования к формированию, утверждению и ведению планов закупок товаров, работ, услуг для обеспечения нужд Администрации муниципального образования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Смоленского района Смоленской области (далее – закупки)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в течение трех дней со дня его утверждения размещается Администрацией муниципального образования </w:t>
      </w:r>
      <w:r w:rsidR="002157CD">
        <w:rPr>
          <w:rFonts w:ascii="Times New Roman" w:hAnsi="Times New Roman" w:cs="Times New Roman"/>
          <w:sz w:val="28"/>
          <w:szCs w:val="28"/>
        </w:rPr>
        <w:t>Катын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Смоленского района Смоленской области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>
          <w:rPr>
            <w:rFonts w:ascii="Times New Roman" w:hAnsi="Times New Roman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Формирование, утверждение и ведение планов закупок осуществляются заказчиками в единой информационной системе в сфере закупок товаров, работ, услуг для обеспечения государственных и муниципальных нужд (далее – единая информационная система).</w:t>
      </w:r>
    </w:p>
    <w:p w:rsidR="009A7127" w:rsidRDefault="009A7127" w:rsidP="009A7127">
      <w:pPr>
        <w:pStyle w:val="ConsPlusNormal"/>
        <w:ind w:firstLine="709"/>
        <w:jc w:val="both"/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>4. Планы закупок утверждаются в течение десяти рабочих дней: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муниципальными заказчиками (далее –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A7127" w:rsidRDefault="009A7127" w:rsidP="009A7127">
      <w:pPr>
        <w:pStyle w:val="ConsPlusNormal"/>
        <w:ind w:firstLine="709"/>
        <w:jc w:val="both"/>
      </w:pPr>
      <w:bookmarkStart w:id="2" w:name="Par38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2) муниципальными бюджетными учреждениями, за исключением закупок, осуществляемых в соответствии с частями 2 и 6 статьи 15 Федерального закона, после утверждения планов финансово-хозяйственной деятельности;</w:t>
      </w:r>
    </w:p>
    <w:p w:rsidR="009A7127" w:rsidRDefault="009A7127" w:rsidP="009A7127">
      <w:pPr>
        <w:pStyle w:val="ConsPlusNormal"/>
        <w:ind w:firstLine="709"/>
        <w:jc w:val="both"/>
      </w:pPr>
      <w:bookmarkStart w:id="3" w:name="Par40"/>
      <w:bookmarkStart w:id="4" w:name="Par3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Планы закупок формируются заказчиками, указанными в пункте 4 настоящего Порядка, на очередной финансовый год и плановый период по форме, установленной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положений: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муниципальные заказчики:</w:t>
      </w:r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 сроки, установленные главными распорядителями средств бюджета, (далее – главные распорядители), но не позднее 1 июля текущего года 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главными распорядителями,  но не позднее 1 октября текущего года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Смоленского района Смоленской области  о бюджете  муниципального образования 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Смоленского района Смоленской области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(далее – решение 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  бюджете);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главными распорядителями, но не позднее пяти рабочих дней после принятия решения 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Смоленского района Смоленской области о  бюджете;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главными распорядителями, но не позднее срока, установленного пунктом 4 настоящего Порядка, утверждают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сформированные планы закупок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и уведомляют об этом главного распорядителя;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заказчики, указанные в подпункте 2 пункта 4 настоящего Порядка:</w:t>
      </w:r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учредителя, но не позднее 1 июля текущего года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учредителя, но не позднее 1 октября текущего года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органами, осуществляющими функции и полномочия их учредителя, но не позднее пяти рабочих дней после принятия решения </w:t>
      </w:r>
      <w:r w:rsidR="005A0D1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 w:rsidR="005A0D18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уточняют при необходимости сформированные планы закупок;</w:t>
      </w:r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учредителя, но не позднее срока, установленного пунктом 4 настоящего Порядка, утверждают сформированные планы закупок после их уточнения и утверждения планов финансово-хозяйственной деятельности и уведомляют об этом орган, осуществляющий функции и полномочия их учредителя;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Планы закупок формируются на срок, соответствующий сроку действия решения </w:t>
      </w:r>
      <w:r w:rsidR="005A0D1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 w:rsidR="005A0D18">
        <w:rPr>
          <w:rFonts w:ascii="Times New Roman" w:hAnsi="Times New Roman" w:cs="Times New Roman"/>
          <w:sz w:val="28"/>
          <w:szCs w:val="28"/>
        </w:rPr>
        <w:t>нского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В планы закупок муниципальных заказчиков в соответствии с бюджетным законодательством Российской Федерации, а также в планы закупок заказчиков, указанных в подпунктах 2  пункта 4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9A7127" w:rsidRDefault="009A7127" w:rsidP="009A7127">
      <w:pPr>
        <w:pStyle w:val="ConsPlusNormal"/>
        <w:ind w:firstLine="709"/>
        <w:jc w:val="both"/>
      </w:pPr>
      <w:bookmarkStart w:id="5" w:name="Par64"/>
      <w:bookmarkStart w:id="6" w:name="Par58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9. Заказчики, указанные в пункте 4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приведение планов закупок в соответствие с изменениями, вносимыми в решение </w:t>
      </w:r>
      <w:r w:rsidR="005A0D1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о  бюджете;</w:t>
      </w:r>
    </w:p>
    <w:p w:rsidR="009A7127" w:rsidRDefault="009A7127" w:rsidP="009A7127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областных законов, решений, поручений Администрации Смоленской области, поручений Администрации муниципального образования «Смоленский район» Смоленской области, </w:t>
      </w:r>
      <w:r w:rsidR="005A0D18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2157CD">
        <w:rPr>
          <w:rFonts w:ascii="Times New Roman" w:hAnsi="Times New Roman" w:cs="Times New Roman"/>
          <w:sz w:val="28"/>
          <w:szCs w:val="28"/>
        </w:rPr>
        <w:t>Каты</w:t>
      </w:r>
      <w:r w:rsidR="005A0D18">
        <w:rPr>
          <w:rFonts w:ascii="Times New Roman" w:hAnsi="Times New Roman" w:cs="Times New Roman"/>
          <w:sz w:val="28"/>
          <w:szCs w:val="28"/>
        </w:rPr>
        <w:t xml:space="preserve">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утвержденных решением </w:t>
      </w:r>
      <w:r w:rsidR="005A0D1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 бюджете;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реализация решения, принятого по итогам обязательного общественного обсуждения закупки;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выдача предписания органами контроля, определенными статьей 99 Федерального закона, в том числе об аннулировании процедуры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поставщиков (подрядчиков, исполнителей).</w:t>
      </w:r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9A7127" w:rsidRDefault="009A7127" w:rsidP="009A71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внесения изменений в план закупок, за исключением сведений, составляющих государственную тайну.</w:t>
      </w:r>
    </w:p>
    <w:p w:rsidR="009A7127" w:rsidRDefault="009A7127" w:rsidP="009A7127">
      <w:pPr>
        <w:pStyle w:val="Standard"/>
      </w:pPr>
    </w:p>
    <w:p w:rsidR="009A7127" w:rsidRDefault="009A7127" w:rsidP="009A7127">
      <w:pPr>
        <w:pStyle w:val="Standard"/>
      </w:pPr>
    </w:p>
    <w:p w:rsidR="009A7127" w:rsidRDefault="009A7127" w:rsidP="009A7127"/>
    <w:sectPr w:rsidR="009A7127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9" w:rsidRDefault="00ED58D9" w:rsidP="002157CD">
      <w:pPr>
        <w:spacing w:after="0" w:line="240" w:lineRule="auto"/>
      </w:pPr>
      <w:r>
        <w:separator/>
      </w:r>
    </w:p>
  </w:endnote>
  <w:endnote w:type="continuationSeparator" w:id="0">
    <w:p w:rsidR="00ED58D9" w:rsidRDefault="00ED58D9" w:rsidP="0021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9" w:rsidRDefault="00ED58D9" w:rsidP="002157CD">
      <w:pPr>
        <w:spacing w:after="0" w:line="240" w:lineRule="auto"/>
      </w:pPr>
      <w:r>
        <w:separator/>
      </w:r>
    </w:p>
  </w:footnote>
  <w:footnote w:type="continuationSeparator" w:id="0">
    <w:p w:rsidR="00ED58D9" w:rsidRDefault="00ED58D9" w:rsidP="0021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994"/>
    <w:rsid w:val="00146700"/>
    <w:rsid w:val="002009EC"/>
    <w:rsid w:val="002157CD"/>
    <w:rsid w:val="002215D4"/>
    <w:rsid w:val="00266BDF"/>
    <w:rsid w:val="00310E52"/>
    <w:rsid w:val="00332209"/>
    <w:rsid w:val="003637AC"/>
    <w:rsid w:val="00366799"/>
    <w:rsid w:val="00397961"/>
    <w:rsid w:val="003D4C58"/>
    <w:rsid w:val="00451443"/>
    <w:rsid w:val="00532FED"/>
    <w:rsid w:val="005A0D18"/>
    <w:rsid w:val="00623658"/>
    <w:rsid w:val="007208E1"/>
    <w:rsid w:val="007463AE"/>
    <w:rsid w:val="00762FA2"/>
    <w:rsid w:val="007B0994"/>
    <w:rsid w:val="008C2514"/>
    <w:rsid w:val="008E07F5"/>
    <w:rsid w:val="008E2AFF"/>
    <w:rsid w:val="009A7127"/>
    <w:rsid w:val="00A90080"/>
    <w:rsid w:val="00AB33D5"/>
    <w:rsid w:val="00C13AF4"/>
    <w:rsid w:val="00C670A7"/>
    <w:rsid w:val="00D06678"/>
    <w:rsid w:val="00D60906"/>
    <w:rsid w:val="00D746AF"/>
    <w:rsid w:val="00EB5DF1"/>
    <w:rsid w:val="00ED58D9"/>
    <w:rsid w:val="00FE0879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21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7CD"/>
  </w:style>
  <w:style w:type="paragraph" w:styleId="a5">
    <w:name w:val="footer"/>
    <w:basedOn w:val="a"/>
    <w:link w:val="a6"/>
    <w:uiPriority w:val="99"/>
    <w:unhideWhenUsed/>
    <w:rsid w:val="0021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7CD"/>
  </w:style>
  <w:style w:type="character" w:customStyle="1" w:styleId="s1">
    <w:name w:val="s1"/>
    <w:basedOn w:val="a0"/>
    <w:rsid w:val="002157CD"/>
  </w:style>
  <w:style w:type="paragraph" w:customStyle="1" w:styleId="p6">
    <w:name w:val="p6"/>
    <w:basedOn w:val="a"/>
    <w:rsid w:val="0021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38</cp:revision>
  <cp:lastPrinted>2016-03-15T10:58:00Z</cp:lastPrinted>
  <dcterms:created xsi:type="dcterms:W3CDTF">2013-04-02T05:56:00Z</dcterms:created>
  <dcterms:modified xsi:type="dcterms:W3CDTF">2016-03-15T10:58:00Z</dcterms:modified>
</cp:coreProperties>
</file>